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75222E" w14:textId="5AB91802" w:rsidR="008E6585" w:rsidRPr="00ED2CE2" w:rsidRDefault="008E6585" w:rsidP="008E5BFC">
      <w:pPr>
        <w:pStyle w:val="ListParagraph"/>
        <w:numPr>
          <w:ilvl w:val="0"/>
          <w:numId w:val="2"/>
        </w:numPr>
        <w:spacing w:before="240"/>
        <w:ind w:left="425" w:right="6" w:hanging="425"/>
      </w:pPr>
      <w:r w:rsidRPr="00ED2CE2">
        <w:t>On 20 July 2018, the former Attorney-General and Minister for Justice and Leader of the House asked the Queensland Law Reform Commission (QLRC) to review Queensland’s laws relating to civil surveillance and the protection of privacy in the context of</w:t>
      </w:r>
      <w:r w:rsidRPr="00ED2CE2">
        <w:rPr>
          <w:spacing w:val="-4"/>
        </w:rPr>
        <w:t xml:space="preserve"> </w:t>
      </w:r>
      <w:r w:rsidRPr="00ED2CE2">
        <w:t>current</w:t>
      </w:r>
      <w:r w:rsidRPr="00ED2CE2">
        <w:rPr>
          <w:spacing w:val="-6"/>
        </w:rPr>
        <w:t xml:space="preserve"> </w:t>
      </w:r>
      <w:r w:rsidRPr="00ED2CE2">
        <w:t>and</w:t>
      </w:r>
      <w:r w:rsidRPr="00ED2CE2">
        <w:rPr>
          <w:spacing w:val="-5"/>
        </w:rPr>
        <w:t xml:space="preserve"> </w:t>
      </w:r>
      <w:r w:rsidRPr="00ED2CE2">
        <w:t>emerging</w:t>
      </w:r>
      <w:r w:rsidRPr="00ED2CE2">
        <w:rPr>
          <w:spacing w:val="-6"/>
        </w:rPr>
        <w:t xml:space="preserve"> </w:t>
      </w:r>
      <w:r w:rsidRPr="00ED2CE2">
        <w:t>technologies.</w:t>
      </w:r>
      <w:r w:rsidRPr="00ED2CE2">
        <w:rPr>
          <w:spacing w:val="-4"/>
        </w:rPr>
        <w:t xml:space="preserve"> </w:t>
      </w:r>
    </w:p>
    <w:p w14:paraId="67B7C9B0" w14:textId="1F748392" w:rsidR="008E6585" w:rsidRPr="00ED2CE2" w:rsidRDefault="008E6585" w:rsidP="008E5BFC">
      <w:pPr>
        <w:pStyle w:val="ListParagraph"/>
        <w:numPr>
          <w:ilvl w:val="0"/>
          <w:numId w:val="2"/>
        </w:numPr>
        <w:spacing w:before="240"/>
        <w:ind w:left="425" w:right="6" w:hanging="425"/>
      </w:pPr>
      <w:r w:rsidRPr="00ED2CE2">
        <w:t>On 29 June 2020, the QLRC’s Report No. 77 -</w:t>
      </w:r>
      <w:r w:rsidRPr="00ED2CE2">
        <w:rPr>
          <w:i/>
          <w:iCs/>
        </w:rPr>
        <w:t xml:space="preserve"> Review of Queensland’s laws relating to civil surveillance and the protection of privacy in the context of current and emerging technologies</w:t>
      </w:r>
      <w:r w:rsidRPr="00ED2CE2">
        <w:t xml:space="preserve"> </w:t>
      </w:r>
      <w:r w:rsidR="001E373A" w:rsidRPr="00ED2CE2">
        <w:t xml:space="preserve">(QLRC Report) </w:t>
      </w:r>
      <w:r w:rsidRPr="00ED2CE2">
        <w:t xml:space="preserve">was tabled in the Legislative </w:t>
      </w:r>
      <w:r w:rsidR="00F42CC9" w:rsidRPr="00ED2CE2">
        <w:t>Assembly</w:t>
      </w:r>
      <w:r w:rsidRPr="00ED2CE2">
        <w:t xml:space="preserve">. </w:t>
      </w:r>
    </w:p>
    <w:p w14:paraId="4715D8B4" w14:textId="63249B99" w:rsidR="008E6585" w:rsidRPr="00ED2CE2" w:rsidRDefault="008E6585" w:rsidP="008E5BFC">
      <w:pPr>
        <w:keepLines/>
        <w:numPr>
          <w:ilvl w:val="0"/>
          <w:numId w:val="2"/>
        </w:numPr>
        <w:tabs>
          <w:tab w:val="num" w:pos="1074"/>
        </w:tabs>
        <w:spacing w:before="240"/>
        <w:ind w:left="425" w:hanging="425"/>
        <w:jc w:val="both"/>
      </w:pPr>
      <w:r w:rsidRPr="00ED2CE2">
        <w:t xml:space="preserve">The QLRC concluded that there is a need for a more comprehensive legislative response to protect the privacy of individuals and address ‘gaps and uncertainties’ in relation to the use of surveillance devices in civil society in Queensland. It recommended that the </w:t>
      </w:r>
      <w:r w:rsidRPr="00ED2CE2">
        <w:rPr>
          <w:i/>
          <w:iCs/>
        </w:rPr>
        <w:t>Invasion of Privacy Act 1971</w:t>
      </w:r>
      <w:r w:rsidRPr="00ED2CE2">
        <w:t xml:space="preserve"> be repealed and replaced by the draft Surveillance Devices Bill 2020 (</w:t>
      </w:r>
      <w:r w:rsidR="00750B48" w:rsidRPr="00ED2CE2">
        <w:t xml:space="preserve">QLRC </w:t>
      </w:r>
      <w:r w:rsidRPr="00ED2CE2">
        <w:t xml:space="preserve">draft Bill) which encompasses the QLRC report recommendations in legislative form.  </w:t>
      </w:r>
    </w:p>
    <w:p w14:paraId="4220F81F" w14:textId="205F7137" w:rsidR="001E373A" w:rsidRPr="00ED2CE2" w:rsidRDefault="001E373A" w:rsidP="008E5BFC">
      <w:pPr>
        <w:keepLines/>
        <w:numPr>
          <w:ilvl w:val="0"/>
          <w:numId w:val="2"/>
        </w:numPr>
        <w:tabs>
          <w:tab w:val="num" w:pos="1074"/>
        </w:tabs>
        <w:spacing w:before="240"/>
        <w:ind w:left="425" w:hanging="425"/>
        <w:jc w:val="both"/>
      </w:pPr>
      <w:r w:rsidRPr="00ED2CE2">
        <w:t>A Consultation Paper –</w:t>
      </w:r>
      <w:r w:rsidRPr="00ED2CE2">
        <w:rPr>
          <w:i/>
        </w:rPr>
        <w:t xml:space="preserve"> Civil surveillance reforms -</w:t>
      </w:r>
      <w:r w:rsidRPr="00ED2CE2">
        <w:t xml:space="preserve"> </w:t>
      </w:r>
      <w:r w:rsidR="00147C55">
        <w:t>has been developed to seek</w:t>
      </w:r>
      <w:r w:rsidRPr="00ED2CE2">
        <w:t xml:space="preserve"> public consultation on:</w:t>
      </w:r>
    </w:p>
    <w:p w14:paraId="461071EC" w14:textId="7A7119BB" w:rsidR="00B30233" w:rsidRPr="00ED2CE2" w:rsidRDefault="001E373A" w:rsidP="00575AD1">
      <w:pPr>
        <w:keepLines/>
        <w:numPr>
          <w:ilvl w:val="1"/>
          <w:numId w:val="6"/>
        </w:numPr>
        <w:spacing w:before="120"/>
        <w:ind w:left="850" w:hanging="357"/>
        <w:jc w:val="both"/>
      </w:pPr>
      <w:r w:rsidRPr="00ED2CE2">
        <w:t xml:space="preserve">a proposed staged approach to civil surveillance reforms recommended by QRLC Report; and </w:t>
      </w:r>
    </w:p>
    <w:p w14:paraId="1E1D46E8" w14:textId="77777777" w:rsidR="001E373A" w:rsidRPr="00ED2CE2" w:rsidRDefault="001E373A" w:rsidP="0006324E">
      <w:pPr>
        <w:keepLines/>
        <w:numPr>
          <w:ilvl w:val="1"/>
          <w:numId w:val="6"/>
        </w:numPr>
        <w:spacing w:before="120"/>
        <w:ind w:left="850" w:hanging="357"/>
        <w:jc w:val="both"/>
      </w:pPr>
      <w:r w:rsidRPr="00ED2CE2">
        <w:t xml:space="preserve">those aspects of the QLRC draft Bill that impose the use prohibitions and communication or publication prohibitions with respect to surveillance devices. </w:t>
      </w:r>
    </w:p>
    <w:p w14:paraId="5D8D4427" w14:textId="5F1D020A" w:rsidR="007B5B7E" w:rsidRPr="00ED2CE2" w:rsidRDefault="0006324E" w:rsidP="008E5BFC">
      <w:pPr>
        <w:keepLines/>
        <w:numPr>
          <w:ilvl w:val="0"/>
          <w:numId w:val="2"/>
        </w:numPr>
        <w:tabs>
          <w:tab w:val="num" w:pos="1074"/>
        </w:tabs>
        <w:spacing w:before="240"/>
        <w:ind w:left="425" w:hanging="425"/>
        <w:jc w:val="both"/>
      </w:pPr>
      <w:r>
        <w:rPr>
          <w:u w:val="single"/>
        </w:rPr>
        <w:t>Cabinet</w:t>
      </w:r>
      <w:r w:rsidR="008E6585" w:rsidRPr="00ED2CE2">
        <w:rPr>
          <w:u w:val="single"/>
        </w:rPr>
        <w:t xml:space="preserve"> approved</w:t>
      </w:r>
      <w:r w:rsidR="008E6585" w:rsidRPr="00ED2CE2">
        <w:t xml:space="preserve"> the release of a consultation paper </w:t>
      </w:r>
      <w:r w:rsidR="00F42CC9" w:rsidRPr="00ED2CE2">
        <w:t>–</w:t>
      </w:r>
      <w:r w:rsidR="008E6585" w:rsidRPr="00ED2CE2">
        <w:t xml:space="preserve"> </w:t>
      </w:r>
      <w:r w:rsidR="00F42CC9" w:rsidRPr="00ED2CE2">
        <w:rPr>
          <w:i/>
        </w:rPr>
        <w:t>Civil surveillance reforms</w:t>
      </w:r>
      <w:r w:rsidR="008E6585" w:rsidRPr="00ED2CE2">
        <w:rPr>
          <w:i/>
        </w:rPr>
        <w:t xml:space="preserve"> </w:t>
      </w:r>
      <w:r w:rsidR="008E6585" w:rsidRPr="00ED2CE2">
        <w:t>for broad public consultation</w:t>
      </w:r>
      <w:r w:rsidR="00F42CC9" w:rsidRPr="00ED2CE2">
        <w:t>.</w:t>
      </w:r>
      <w:r w:rsidR="00650E93" w:rsidRPr="00ED2CE2">
        <w:t xml:space="preserve"> </w:t>
      </w:r>
    </w:p>
    <w:p w14:paraId="5D8D4429" w14:textId="76E43197" w:rsidR="007B5B7E" w:rsidRPr="00ED2CE2" w:rsidRDefault="00650E93" w:rsidP="00575AD1">
      <w:pPr>
        <w:pStyle w:val="ListParagraph"/>
        <w:numPr>
          <w:ilvl w:val="0"/>
          <w:numId w:val="2"/>
        </w:numPr>
        <w:spacing w:before="360"/>
        <w:ind w:left="425" w:hanging="425"/>
        <w:rPr>
          <w:i/>
        </w:rPr>
      </w:pPr>
      <w:r w:rsidRPr="00ED2CE2">
        <w:rPr>
          <w:i/>
          <w:u w:val="single"/>
        </w:rPr>
        <w:t>Attachments</w:t>
      </w:r>
      <w:r w:rsidR="0006324E">
        <w:rPr>
          <w:iCs/>
        </w:rPr>
        <w:t>:</w:t>
      </w:r>
    </w:p>
    <w:p w14:paraId="5D8D442A" w14:textId="321E8824" w:rsidR="003A58CD" w:rsidRPr="00ED2CE2" w:rsidRDefault="00830AED" w:rsidP="00575AD1">
      <w:pPr>
        <w:keepLines/>
        <w:numPr>
          <w:ilvl w:val="1"/>
          <w:numId w:val="6"/>
        </w:numPr>
        <w:spacing w:before="120"/>
        <w:ind w:left="850" w:hanging="357"/>
        <w:jc w:val="both"/>
        <w:rPr>
          <w:i/>
        </w:rPr>
      </w:pPr>
      <w:hyperlink r:id="rId9" w:history="1">
        <w:r w:rsidR="00650E93" w:rsidRPr="00C33A10">
          <w:rPr>
            <w:rStyle w:val="Hyperlink"/>
          </w:rPr>
          <w:t>Consultation</w:t>
        </w:r>
        <w:r w:rsidR="00650E93" w:rsidRPr="00C33A10">
          <w:rPr>
            <w:rStyle w:val="Hyperlink"/>
            <w:spacing w:val="-4"/>
          </w:rPr>
          <w:t xml:space="preserve"> </w:t>
        </w:r>
        <w:r w:rsidR="00650E93" w:rsidRPr="00C33A10">
          <w:rPr>
            <w:rStyle w:val="Hyperlink"/>
          </w:rPr>
          <w:t>Paper –</w:t>
        </w:r>
        <w:r w:rsidR="00650E93" w:rsidRPr="00C33A10">
          <w:rPr>
            <w:rStyle w:val="Hyperlink"/>
            <w:spacing w:val="-1"/>
          </w:rPr>
          <w:t xml:space="preserve"> </w:t>
        </w:r>
        <w:r w:rsidR="003A58CD" w:rsidRPr="00C33A10">
          <w:rPr>
            <w:rStyle w:val="Hyperlink"/>
            <w:i/>
          </w:rPr>
          <w:t>Civil surveillance</w:t>
        </w:r>
        <w:r w:rsidR="00575AD1" w:rsidRPr="00C33A10">
          <w:rPr>
            <w:rStyle w:val="Hyperlink"/>
            <w:i/>
          </w:rPr>
          <w:t xml:space="preserve"> reforms</w:t>
        </w:r>
      </w:hyperlink>
    </w:p>
    <w:sectPr w:rsidR="003A58CD" w:rsidRPr="00ED2CE2" w:rsidSect="00835BA3">
      <w:headerReference w:type="default" r:id="rId10"/>
      <w:pgSz w:w="11907" w:h="16840" w:code="9"/>
      <w:pgMar w:top="1134"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C1AD03" w14:textId="77777777" w:rsidR="00924AC4" w:rsidRDefault="00924AC4" w:rsidP="0034108A">
      <w:r>
        <w:separator/>
      </w:r>
    </w:p>
  </w:endnote>
  <w:endnote w:type="continuationSeparator" w:id="0">
    <w:p w14:paraId="73DFCD0F" w14:textId="77777777" w:rsidR="00924AC4" w:rsidRDefault="00924AC4" w:rsidP="00341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11AB7B" w14:textId="77777777" w:rsidR="00924AC4" w:rsidRDefault="00924AC4" w:rsidP="0034108A">
      <w:r>
        <w:separator/>
      </w:r>
    </w:p>
  </w:footnote>
  <w:footnote w:type="continuationSeparator" w:id="0">
    <w:p w14:paraId="51FA25AC" w14:textId="77777777" w:rsidR="00924AC4" w:rsidRDefault="00924AC4" w:rsidP="003410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3FDB6" w14:textId="77777777" w:rsidR="0006324E" w:rsidRPr="00937A4A" w:rsidRDefault="0006324E" w:rsidP="0006324E">
    <w:pPr>
      <w:pBdr>
        <w:top w:val="thinThickLargeGap" w:sz="24" w:space="4" w:color="auto"/>
        <w:left w:val="thinThickLargeGap" w:sz="24" w:space="4" w:color="auto"/>
        <w:bottom w:val="thickThinLargeGap" w:sz="24" w:space="4" w:color="auto"/>
        <w:right w:val="thickThinLargeGap" w:sz="24" w:space="4" w:color="auto"/>
      </w:pBdr>
      <w:jc w:val="center"/>
      <w:rPr>
        <w:b/>
        <w:sz w:val="28"/>
      </w:rPr>
    </w:pPr>
    <w:r w:rsidRPr="00937A4A">
      <w:rPr>
        <w:b/>
        <w:sz w:val="28"/>
      </w:rPr>
      <w:t>Queensland Government</w:t>
    </w:r>
  </w:p>
  <w:p w14:paraId="38B90C7B" w14:textId="77777777" w:rsidR="0006324E" w:rsidRPr="00937A4A" w:rsidRDefault="0006324E" w:rsidP="0006324E">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b/>
        <w:sz w:val="14"/>
        <w:u w:val="single"/>
      </w:rPr>
    </w:pPr>
  </w:p>
  <w:p w14:paraId="2E208A99" w14:textId="740B3272" w:rsidR="0006324E" w:rsidRPr="00937A4A" w:rsidRDefault="0006324E" w:rsidP="0006324E">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b/>
      </w:rPr>
    </w:pPr>
    <w:r w:rsidRPr="00937A4A">
      <w:rPr>
        <w:b/>
      </w:rPr>
      <w:t xml:space="preserve">Cabinet – </w:t>
    </w:r>
    <w:r>
      <w:rPr>
        <w:b/>
      </w:rPr>
      <w:t>April 2023</w:t>
    </w:r>
  </w:p>
  <w:p w14:paraId="3171E719" w14:textId="50D69681" w:rsidR="0006324E" w:rsidRPr="00575AD1" w:rsidRDefault="0006324E" w:rsidP="0006324E">
    <w:pPr>
      <w:pStyle w:val="Header"/>
      <w:spacing w:before="120"/>
      <w:rPr>
        <w:b/>
        <w:u w:val="single"/>
      </w:rPr>
    </w:pPr>
    <w:r w:rsidRPr="00575AD1">
      <w:rPr>
        <w:b/>
        <w:u w:val="single"/>
      </w:rPr>
      <w:t>Consultation on civil surveillance reforms</w:t>
    </w:r>
  </w:p>
  <w:p w14:paraId="45B62B03" w14:textId="77777777" w:rsidR="0078350F" w:rsidRDefault="0078350F" w:rsidP="0078350F">
    <w:pPr>
      <w:pStyle w:val="Header"/>
      <w:spacing w:before="120"/>
      <w:rPr>
        <w:b/>
        <w:u w:val="single"/>
      </w:rPr>
    </w:pPr>
    <w:r>
      <w:rPr>
        <w:b/>
        <w:u w:val="single"/>
      </w:rPr>
      <w:t>Attorney-General and Minister for Justice, Minister for Women and Minister for the Prevention of Domestic and Family Violence</w:t>
    </w:r>
  </w:p>
  <w:p w14:paraId="2AA6BC10" w14:textId="77777777" w:rsidR="0006324E" w:rsidRPr="00575AD1" w:rsidRDefault="0006324E" w:rsidP="0006324E">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466D1"/>
    <w:multiLevelType w:val="hybridMultilevel"/>
    <w:tmpl w:val="D63683A4"/>
    <w:lvl w:ilvl="0" w:tplc="FFFFFFFF">
      <w:start w:val="1"/>
      <w:numFmt w:val="decimal"/>
      <w:lvlText w:val="%1."/>
      <w:lvlJc w:val="left"/>
      <w:pPr>
        <w:ind w:left="593" w:hanging="361"/>
      </w:pPr>
      <w:rPr>
        <w:rFonts w:ascii="Arial" w:eastAsia="Arial" w:hAnsi="Arial" w:cs="Arial" w:hint="default"/>
        <w:b w:val="0"/>
        <w:bCs w:val="0"/>
        <w:i w:val="0"/>
        <w:iCs w:val="0"/>
        <w:w w:val="100"/>
        <w:sz w:val="24"/>
        <w:szCs w:val="24"/>
        <w:lang w:val="en-AU" w:eastAsia="en-US" w:bidi="ar-SA"/>
      </w:rPr>
    </w:lvl>
    <w:lvl w:ilvl="1" w:tplc="04090001">
      <w:start w:val="1"/>
      <w:numFmt w:val="bullet"/>
      <w:lvlText w:val=""/>
      <w:lvlJc w:val="left"/>
      <w:pPr>
        <w:ind w:left="1020" w:hanging="360"/>
      </w:pPr>
      <w:rPr>
        <w:rFonts w:ascii="Symbol" w:hAnsi="Symbol" w:hint="default"/>
      </w:rPr>
    </w:lvl>
    <w:lvl w:ilvl="2" w:tplc="FFFFFFFF">
      <w:numFmt w:val="bullet"/>
      <w:lvlText w:val="•"/>
      <w:lvlJc w:val="left"/>
      <w:pPr>
        <w:ind w:left="2082" w:hanging="425"/>
      </w:pPr>
      <w:rPr>
        <w:rFonts w:hint="default"/>
        <w:lang w:val="en-AU" w:eastAsia="en-US" w:bidi="ar-SA"/>
      </w:rPr>
    </w:lvl>
    <w:lvl w:ilvl="3" w:tplc="FFFFFFFF">
      <w:numFmt w:val="bullet"/>
      <w:lvlText w:val="•"/>
      <w:lvlJc w:val="left"/>
      <w:pPr>
        <w:ind w:left="3085" w:hanging="425"/>
      </w:pPr>
      <w:rPr>
        <w:rFonts w:hint="default"/>
        <w:lang w:val="en-AU" w:eastAsia="en-US" w:bidi="ar-SA"/>
      </w:rPr>
    </w:lvl>
    <w:lvl w:ilvl="4" w:tplc="FFFFFFFF">
      <w:numFmt w:val="bullet"/>
      <w:lvlText w:val="•"/>
      <w:lvlJc w:val="left"/>
      <w:pPr>
        <w:ind w:left="4088" w:hanging="425"/>
      </w:pPr>
      <w:rPr>
        <w:rFonts w:hint="default"/>
        <w:lang w:val="en-AU" w:eastAsia="en-US" w:bidi="ar-SA"/>
      </w:rPr>
    </w:lvl>
    <w:lvl w:ilvl="5" w:tplc="FFFFFFFF">
      <w:numFmt w:val="bullet"/>
      <w:lvlText w:val="•"/>
      <w:lvlJc w:val="left"/>
      <w:pPr>
        <w:ind w:left="5091" w:hanging="425"/>
      </w:pPr>
      <w:rPr>
        <w:rFonts w:hint="default"/>
        <w:lang w:val="en-AU" w:eastAsia="en-US" w:bidi="ar-SA"/>
      </w:rPr>
    </w:lvl>
    <w:lvl w:ilvl="6" w:tplc="FFFFFFFF">
      <w:numFmt w:val="bullet"/>
      <w:lvlText w:val="•"/>
      <w:lvlJc w:val="left"/>
      <w:pPr>
        <w:ind w:left="6094" w:hanging="425"/>
      </w:pPr>
      <w:rPr>
        <w:rFonts w:hint="default"/>
        <w:lang w:val="en-AU" w:eastAsia="en-US" w:bidi="ar-SA"/>
      </w:rPr>
    </w:lvl>
    <w:lvl w:ilvl="7" w:tplc="FFFFFFFF">
      <w:numFmt w:val="bullet"/>
      <w:lvlText w:val="•"/>
      <w:lvlJc w:val="left"/>
      <w:pPr>
        <w:ind w:left="7097" w:hanging="425"/>
      </w:pPr>
      <w:rPr>
        <w:rFonts w:hint="default"/>
        <w:lang w:val="en-AU" w:eastAsia="en-US" w:bidi="ar-SA"/>
      </w:rPr>
    </w:lvl>
    <w:lvl w:ilvl="8" w:tplc="FFFFFFFF">
      <w:numFmt w:val="bullet"/>
      <w:lvlText w:val="•"/>
      <w:lvlJc w:val="left"/>
      <w:pPr>
        <w:ind w:left="8100" w:hanging="425"/>
      </w:pPr>
      <w:rPr>
        <w:rFonts w:hint="default"/>
        <w:lang w:val="en-AU" w:eastAsia="en-US" w:bidi="ar-SA"/>
      </w:rPr>
    </w:lvl>
  </w:abstractNum>
  <w:abstractNum w:abstractNumId="1" w15:restartNumberingAfterBreak="0">
    <w:nsid w:val="0F723AB5"/>
    <w:multiLevelType w:val="hybridMultilevel"/>
    <w:tmpl w:val="F5B0ECE8"/>
    <w:lvl w:ilvl="0" w:tplc="0136D23E">
      <w:numFmt w:val="bullet"/>
      <w:lvlText w:val=""/>
      <w:lvlJc w:val="left"/>
      <w:pPr>
        <w:ind w:left="1044" w:hanging="454"/>
      </w:pPr>
      <w:rPr>
        <w:rFonts w:ascii="Symbol" w:eastAsia="Symbol" w:hAnsi="Symbol" w:cs="Symbol" w:hint="default"/>
        <w:b w:val="0"/>
        <w:bCs w:val="0"/>
        <w:i w:val="0"/>
        <w:iCs w:val="0"/>
        <w:w w:val="100"/>
        <w:sz w:val="23"/>
        <w:szCs w:val="23"/>
        <w:lang w:val="en-AU" w:eastAsia="en-US" w:bidi="ar-SA"/>
      </w:rPr>
    </w:lvl>
    <w:lvl w:ilvl="1" w:tplc="4880D714">
      <w:numFmt w:val="bullet"/>
      <w:lvlText w:val="•"/>
      <w:lvlJc w:val="left"/>
      <w:pPr>
        <w:ind w:left="1946" w:hanging="454"/>
      </w:pPr>
      <w:rPr>
        <w:rFonts w:hint="default"/>
        <w:lang w:val="en-AU" w:eastAsia="en-US" w:bidi="ar-SA"/>
      </w:rPr>
    </w:lvl>
    <w:lvl w:ilvl="2" w:tplc="B9847CA2">
      <w:numFmt w:val="bullet"/>
      <w:lvlText w:val="•"/>
      <w:lvlJc w:val="left"/>
      <w:pPr>
        <w:ind w:left="2853" w:hanging="454"/>
      </w:pPr>
      <w:rPr>
        <w:rFonts w:hint="default"/>
        <w:lang w:val="en-AU" w:eastAsia="en-US" w:bidi="ar-SA"/>
      </w:rPr>
    </w:lvl>
    <w:lvl w:ilvl="3" w:tplc="B224B932">
      <w:numFmt w:val="bullet"/>
      <w:lvlText w:val="•"/>
      <w:lvlJc w:val="left"/>
      <w:pPr>
        <w:ind w:left="3759" w:hanging="454"/>
      </w:pPr>
      <w:rPr>
        <w:rFonts w:hint="default"/>
        <w:lang w:val="en-AU" w:eastAsia="en-US" w:bidi="ar-SA"/>
      </w:rPr>
    </w:lvl>
    <w:lvl w:ilvl="4" w:tplc="5704BFF8">
      <w:numFmt w:val="bullet"/>
      <w:lvlText w:val="•"/>
      <w:lvlJc w:val="left"/>
      <w:pPr>
        <w:ind w:left="4666" w:hanging="454"/>
      </w:pPr>
      <w:rPr>
        <w:rFonts w:hint="default"/>
        <w:lang w:val="en-AU" w:eastAsia="en-US" w:bidi="ar-SA"/>
      </w:rPr>
    </w:lvl>
    <w:lvl w:ilvl="5" w:tplc="38E4D842">
      <w:numFmt w:val="bullet"/>
      <w:lvlText w:val="•"/>
      <w:lvlJc w:val="left"/>
      <w:pPr>
        <w:ind w:left="5573" w:hanging="454"/>
      </w:pPr>
      <w:rPr>
        <w:rFonts w:hint="default"/>
        <w:lang w:val="en-AU" w:eastAsia="en-US" w:bidi="ar-SA"/>
      </w:rPr>
    </w:lvl>
    <w:lvl w:ilvl="6" w:tplc="EB560750">
      <w:numFmt w:val="bullet"/>
      <w:lvlText w:val="•"/>
      <w:lvlJc w:val="left"/>
      <w:pPr>
        <w:ind w:left="6479" w:hanging="454"/>
      </w:pPr>
      <w:rPr>
        <w:rFonts w:hint="default"/>
        <w:lang w:val="en-AU" w:eastAsia="en-US" w:bidi="ar-SA"/>
      </w:rPr>
    </w:lvl>
    <w:lvl w:ilvl="7" w:tplc="0CDC93E2">
      <w:numFmt w:val="bullet"/>
      <w:lvlText w:val="•"/>
      <w:lvlJc w:val="left"/>
      <w:pPr>
        <w:ind w:left="7386" w:hanging="454"/>
      </w:pPr>
      <w:rPr>
        <w:rFonts w:hint="default"/>
        <w:lang w:val="en-AU" w:eastAsia="en-US" w:bidi="ar-SA"/>
      </w:rPr>
    </w:lvl>
    <w:lvl w:ilvl="8" w:tplc="C354E95C">
      <w:numFmt w:val="bullet"/>
      <w:lvlText w:val="•"/>
      <w:lvlJc w:val="left"/>
      <w:pPr>
        <w:ind w:left="8293" w:hanging="454"/>
      </w:pPr>
      <w:rPr>
        <w:rFonts w:hint="default"/>
        <w:lang w:val="en-AU" w:eastAsia="en-US" w:bidi="ar-SA"/>
      </w:rPr>
    </w:lvl>
  </w:abstractNum>
  <w:abstractNum w:abstractNumId="2" w15:restartNumberingAfterBreak="0">
    <w:nsid w:val="1B577CDA"/>
    <w:multiLevelType w:val="hybridMultilevel"/>
    <w:tmpl w:val="069C0ACA"/>
    <w:lvl w:ilvl="0" w:tplc="3B4401C0">
      <w:start w:val="1"/>
      <w:numFmt w:val="decimal"/>
      <w:lvlText w:val="%1."/>
      <w:lvlJc w:val="left"/>
      <w:pPr>
        <w:ind w:left="593" w:hanging="361"/>
      </w:pPr>
      <w:rPr>
        <w:rFonts w:ascii="Arial" w:eastAsia="Arial" w:hAnsi="Arial" w:cs="Arial" w:hint="default"/>
        <w:b w:val="0"/>
        <w:bCs w:val="0"/>
        <w:i w:val="0"/>
        <w:iCs w:val="0"/>
        <w:w w:val="100"/>
        <w:sz w:val="24"/>
        <w:szCs w:val="24"/>
        <w:lang w:val="en-AU" w:eastAsia="en-US" w:bidi="ar-SA"/>
      </w:rPr>
    </w:lvl>
    <w:lvl w:ilvl="1" w:tplc="99AAB3D8">
      <w:start w:val="1"/>
      <w:numFmt w:val="lowerLetter"/>
      <w:lvlText w:val="%2."/>
      <w:lvlJc w:val="left"/>
      <w:pPr>
        <w:ind w:left="1085" w:hanging="425"/>
      </w:pPr>
      <w:rPr>
        <w:rFonts w:hint="default"/>
        <w:spacing w:val="-1"/>
        <w:w w:val="100"/>
        <w:lang w:val="en-AU" w:eastAsia="en-US" w:bidi="ar-SA"/>
      </w:rPr>
    </w:lvl>
    <w:lvl w:ilvl="2" w:tplc="1DB87C5E">
      <w:numFmt w:val="bullet"/>
      <w:lvlText w:val="•"/>
      <w:lvlJc w:val="left"/>
      <w:pPr>
        <w:ind w:left="2082" w:hanging="425"/>
      </w:pPr>
      <w:rPr>
        <w:rFonts w:hint="default"/>
        <w:lang w:val="en-AU" w:eastAsia="en-US" w:bidi="ar-SA"/>
      </w:rPr>
    </w:lvl>
    <w:lvl w:ilvl="3" w:tplc="BC2C5A2E">
      <w:numFmt w:val="bullet"/>
      <w:lvlText w:val="•"/>
      <w:lvlJc w:val="left"/>
      <w:pPr>
        <w:ind w:left="3085" w:hanging="425"/>
      </w:pPr>
      <w:rPr>
        <w:rFonts w:hint="default"/>
        <w:lang w:val="en-AU" w:eastAsia="en-US" w:bidi="ar-SA"/>
      </w:rPr>
    </w:lvl>
    <w:lvl w:ilvl="4" w:tplc="EEA24C0C">
      <w:numFmt w:val="bullet"/>
      <w:lvlText w:val="•"/>
      <w:lvlJc w:val="left"/>
      <w:pPr>
        <w:ind w:left="4088" w:hanging="425"/>
      </w:pPr>
      <w:rPr>
        <w:rFonts w:hint="default"/>
        <w:lang w:val="en-AU" w:eastAsia="en-US" w:bidi="ar-SA"/>
      </w:rPr>
    </w:lvl>
    <w:lvl w:ilvl="5" w:tplc="00447CDE">
      <w:numFmt w:val="bullet"/>
      <w:lvlText w:val="•"/>
      <w:lvlJc w:val="left"/>
      <w:pPr>
        <w:ind w:left="5091" w:hanging="425"/>
      </w:pPr>
      <w:rPr>
        <w:rFonts w:hint="default"/>
        <w:lang w:val="en-AU" w:eastAsia="en-US" w:bidi="ar-SA"/>
      </w:rPr>
    </w:lvl>
    <w:lvl w:ilvl="6" w:tplc="F0B290DC">
      <w:numFmt w:val="bullet"/>
      <w:lvlText w:val="•"/>
      <w:lvlJc w:val="left"/>
      <w:pPr>
        <w:ind w:left="6094" w:hanging="425"/>
      </w:pPr>
      <w:rPr>
        <w:rFonts w:hint="default"/>
        <w:lang w:val="en-AU" w:eastAsia="en-US" w:bidi="ar-SA"/>
      </w:rPr>
    </w:lvl>
    <w:lvl w:ilvl="7" w:tplc="E65A9360">
      <w:numFmt w:val="bullet"/>
      <w:lvlText w:val="•"/>
      <w:lvlJc w:val="left"/>
      <w:pPr>
        <w:ind w:left="7097" w:hanging="425"/>
      </w:pPr>
      <w:rPr>
        <w:rFonts w:hint="default"/>
        <w:lang w:val="en-AU" w:eastAsia="en-US" w:bidi="ar-SA"/>
      </w:rPr>
    </w:lvl>
    <w:lvl w:ilvl="8" w:tplc="64C2D256">
      <w:numFmt w:val="bullet"/>
      <w:lvlText w:val="•"/>
      <w:lvlJc w:val="left"/>
      <w:pPr>
        <w:ind w:left="8100" w:hanging="425"/>
      </w:pPr>
      <w:rPr>
        <w:rFonts w:hint="default"/>
        <w:lang w:val="en-AU" w:eastAsia="en-US" w:bidi="ar-SA"/>
      </w:rPr>
    </w:lvl>
  </w:abstractNum>
  <w:abstractNum w:abstractNumId="3" w15:restartNumberingAfterBreak="0">
    <w:nsid w:val="31FD7132"/>
    <w:multiLevelType w:val="hybridMultilevel"/>
    <w:tmpl w:val="BB6832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47D56E73"/>
    <w:multiLevelType w:val="hybridMultilevel"/>
    <w:tmpl w:val="47D2A8A2"/>
    <w:lvl w:ilvl="0" w:tplc="F2B829D8">
      <w:start w:val="1"/>
      <w:numFmt w:val="decimal"/>
      <w:lvlText w:val="%1."/>
      <w:lvlJc w:val="left"/>
      <w:pPr>
        <w:ind w:left="661" w:hanging="360"/>
      </w:pPr>
      <w:rPr>
        <w:rFonts w:ascii="Arial" w:eastAsia="Arial" w:hAnsi="Arial" w:cs="Arial" w:hint="default"/>
        <w:i w:val="0"/>
        <w:spacing w:val="-1"/>
        <w:w w:val="100"/>
        <w:sz w:val="22"/>
        <w:szCs w:val="22"/>
      </w:rPr>
    </w:lvl>
    <w:lvl w:ilvl="1" w:tplc="272C2B22">
      <w:numFmt w:val="bullet"/>
      <w:lvlText w:val=""/>
      <w:lvlJc w:val="left"/>
      <w:pPr>
        <w:ind w:left="1136" w:hanging="454"/>
      </w:pPr>
      <w:rPr>
        <w:rFonts w:ascii="Symbol" w:eastAsia="Symbol" w:hAnsi="Symbol" w:cs="Symbol" w:hint="default"/>
        <w:w w:val="100"/>
        <w:sz w:val="23"/>
        <w:szCs w:val="23"/>
      </w:rPr>
    </w:lvl>
    <w:lvl w:ilvl="2" w:tplc="2ACC3AB0">
      <w:numFmt w:val="bullet"/>
      <w:lvlText w:val="•"/>
      <w:lvlJc w:val="left"/>
      <w:pPr>
        <w:ind w:left="2082" w:hanging="454"/>
      </w:pPr>
      <w:rPr>
        <w:rFonts w:hint="default"/>
      </w:rPr>
    </w:lvl>
    <w:lvl w:ilvl="3" w:tplc="BBC296F4">
      <w:numFmt w:val="bullet"/>
      <w:lvlText w:val="•"/>
      <w:lvlJc w:val="left"/>
      <w:pPr>
        <w:ind w:left="3025" w:hanging="454"/>
      </w:pPr>
      <w:rPr>
        <w:rFonts w:hint="default"/>
      </w:rPr>
    </w:lvl>
    <w:lvl w:ilvl="4" w:tplc="95AEDACA">
      <w:numFmt w:val="bullet"/>
      <w:lvlText w:val="•"/>
      <w:lvlJc w:val="left"/>
      <w:pPr>
        <w:ind w:left="3968" w:hanging="454"/>
      </w:pPr>
      <w:rPr>
        <w:rFonts w:hint="default"/>
      </w:rPr>
    </w:lvl>
    <w:lvl w:ilvl="5" w:tplc="222E84C8">
      <w:numFmt w:val="bullet"/>
      <w:lvlText w:val="•"/>
      <w:lvlJc w:val="left"/>
      <w:pPr>
        <w:ind w:left="4911" w:hanging="454"/>
      </w:pPr>
      <w:rPr>
        <w:rFonts w:hint="default"/>
      </w:rPr>
    </w:lvl>
    <w:lvl w:ilvl="6" w:tplc="4DDC5D66">
      <w:numFmt w:val="bullet"/>
      <w:lvlText w:val="•"/>
      <w:lvlJc w:val="left"/>
      <w:pPr>
        <w:ind w:left="5854" w:hanging="454"/>
      </w:pPr>
      <w:rPr>
        <w:rFonts w:hint="default"/>
      </w:rPr>
    </w:lvl>
    <w:lvl w:ilvl="7" w:tplc="7DBC29C4">
      <w:numFmt w:val="bullet"/>
      <w:lvlText w:val="•"/>
      <w:lvlJc w:val="left"/>
      <w:pPr>
        <w:ind w:left="6797" w:hanging="454"/>
      </w:pPr>
      <w:rPr>
        <w:rFonts w:hint="default"/>
      </w:rPr>
    </w:lvl>
    <w:lvl w:ilvl="8" w:tplc="C62E5DDA">
      <w:numFmt w:val="bullet"/>
      <w:lvlText w:val="•"/>
      <w:lvlJc w:val="left"/>
      <w:pPr>
        <w:ind w:left="7740" w:hanging="454"/>
      </w:pPr>
      <w:rPr>
        <w:rFonts w:hint="default"/>
      </w:rPr>
    </w:lvl>
  </w:abstractNum>
  <w:abstractNum w:abstractNumId="5" w15:restartNumberingAfterBreak="0">
    <w:nsid w:val="75BE4382"/>
    <w:multiLevelType w:val="hybridMultilevel"/>
    <w:tmpl w:val="434065AE"/>
    <w:lvl w:ilvl="0" w:tplc="0C09000F">
      <w:start w:val="1"/>
      <w:numFmt w:val="decimal"/>
      <w:lvlText w:val="%1."/>
      <w:lvlJc w:val="left"/>
      <w:pPr>
        <w:tabs>
          <w:tab w:val="num" w:pos="4188"/>
        </w:tabs>
        <w:ind w:left="4188"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num w:numId="1" w16cid:durableId="313721553">
    <w:abstractNumId w:val="1"/>
  </w:num>
  <w:num w:numId="2" w16cid:durableId="1668289961">
    <w:abstractNumId w:val="2"/>
  </w:num>
  <w:num w:numId="3" w16cid:durableId="1195117106">
    <w:abstractNumId w:val="4"/>
  </w:num>
  <w:num w:numId="4" w16cid:durableId="1994066930">
    <w:abstractNumId w:val="5"/>
  </w:num>
  <w:num w:numId="5" w16cid:durableId="563568891">
    <w:abstractNumId w:val="3"/>
  </w:num>
  <w:num w:numId="6" w16cid:durableId="672494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B7E"/>
    <w:rsid w:val="0006324E"/>
    <w:rsid w:val="000717FC"/>
    <w:rsid w:val="00147C55"/>
    <w:rsid w:val="00166E7A"/>
    <w:rsid w:val="00175D04"/>
    <w:rsid w:val="00180050"/>
    <w:rsid w:val="001E373A"/>
    <w:rsid w:val="00244AE1"/>
    <w:rsid w:val="00244AF0"/>
    <w:rsid w:val="0026700E"/>
    <w:rsid w:val="0034108A"/>
    <w:rsid w:val="003A58CD"/>
    <w:rsid w:val="003F3B75"/>
    <w:rsid w:val="00421AEA"/>
    <w:rsid w:val="004B34E5"/>
    <w:rsid w:val="00575AD1"/>
    <w:rsid w:val="00592B0F"/>
    <w:rsid w:val="005C148C"/>
    <w:rsid w:val="00650E93"/>
    <w:rsid w:val="006A6052"/>
    <w:rsid w:val="007058D1"/>
    <w:rsid w:val="00750B48"/>
    <w:rsid w:val="0078350F"/>
    <w:rsid w:val="007B5B7E"/>
    <w:rsid w:val="00820701"/>
    <w:rsid w:val="00830AED"/>
    <w:rsid w:val="00835BA3"/>
    <w:rsid w:val="008D7C22"/>
    <w:rsid w:val="008E5BFC"/>
    <w:rsid w:val="008E6585"/>
    <w:rsid w:val="00905C41"/>
    <w:rsid w:val="00924AC4"/>
    <w:rsid w:val="00AD0D73"/>
    <w:rsid w:val="00B30233"/>
    <w:rsid w:val="00B9183D"/>
    <w:rsid w:val="00B96096"/>
    <w:rsid w:val="00BD02CA"/>
    <w:rsid w:val="00C23109"/>
    <w:rsid w:val="00C33A10"/>
    <w:rsid w:val="00DF2AB4"/>
    <w:rsid w:val="00ED2CE2"/>
    <w:rsid w:val="00EE3A5D"/>
    <w:rsid w:val="00F42C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8D4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AU"/>
    </w:rPr>
  </w:style>
  <w:style w:type="paragraph" w:styleId="Heading1">
    <w:name w:val="heading 1"/>
    <w:basedOn w:val="Normal"/>
    <w:uiPriority w:val="9"/>
    <w:qFormat/>
    <w:pPr>
      <w:ind w:left="114" w:right="9"/>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30"/>
      <w:ind w:left="114" w:right="11"/>
      <w:jc w:val="center"/>
    </w:pPr>
    <w:rPr>
      <w:b/>
      <w:bCs/>
      <w:sz w:val="56"/>
      <w:szCs w:val="56"/>
    </w:rPr>
  </w:style>
  <w:style w:type="paragraph" w:styleId="ListParagraph">
    <w:name w:val="List Paragraph"/>
    <w:basedOn w:val="Normal"/>
    <w:uiPriority w:val="1"/>
    <w:qFormat/>
    <w:pPr>
      <w:spacing w:before="199"/>
      <w:ind w:left="593" w:hanging="361"/>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4108A"/>
    <w:pPr>
      <w:tabs>
        <w:tab w:val="center" w:pos="4513"/>
        <w:tab w:val="right" w:pos="9026"/>
      </w:tabs>
    </w:pPr>
  </w:style>
  <w:style w:type="character" w:customStyle="1" w:styleId="HeaderChar">
    <w:name w:val="Header Char"/>
    <w:basedOn w:val="DefaultParagraphFont"/>
    <w:link w:val="Header"/>
    <w:uiPriority w:val="99"/>
    <w:rsid w:val="0034108A"/>
    <w:rPr>
      <w:rFonts w:ascii="Arial" w:eastAsia="Arial" w:hAnsi="Arial" w:cs="Arial"/>
      <w:lang w:val="en-AU"/>
    </w:rPr>
  </w:style>
  <w:style w:type="paragraph" w:styleId="Footer">
    <w:name w:val="footer"/>
    <w:basedOn w:val="Normal"/>
    <w:link w:val="FooterChar"/>
    <w:uiPriority w:val="99"/>
    <w:unhideWhenUsed/>
    <w:rsid w:val="0034108A"/>
    <w:pPr>
      <w:tabs>
        <w:tab w:val="center" w:pos="4513"/>
        <w:tab w:val="right" w:pos="9026"/>
      </w:tabs>
    </w:pPr>
  </w:style>
  <w:style w:type="character" w:customStyle="1" w:styleId="FooterChar">
    <w:name w:val="Footer Char"/>
    <w:basedOn w:val="DefaultParagraphFont"/>
    <w:link w:val="Footer"/>
    <w:uiPriority w:val="99"/>
    <w:rsid w:val="0034108A"/>
    <w:rPr>
      <w:rFonts w:ascii="Arial" w:eastAsia="Arial" w:hAnsi="Arial" w:cs="Arial"/>
      <w:lang w:val="en-AU"/>
    </w:rPr>
  </w:style>
  <w:style w:type="paragraph" w:styleId="Revision">
    <w:name w:val="Revision"/>
    <w:hidden/>
    <w:uiPriority w:val="99"/>
    <w:semiHidden/>
    <w:rsid w:val="001E373A"/>
    <w:pPr>
      <w:widowControl/>
      <w:autoSpaceDE/>
      <w:autoSpaceDN/>
    </w:pPr>
    <w:rPr>
      <w:rFonts w:ascii="Arial" w:eastAsia="Arial" w:hAnsi="Arial" w:cs="Arial"/>
      <w:lang w:val="en-AU"/>
    </w:rPr>
  </w:style>
  <w:style w:type="character" w:styleId="Hyperlink">
    <w:name w:val="Hyperlink"/>
    <w:basedOn w:val="DefaultParagraphFont"/>
    <w:uiPriority w:val="99"/>
    <w:unhideWhenUsed/>
    <w:rsid w:val="00C33A10"/>
    <w:rPr>
      <w:color w:val="0000FF" w:themeColor="hyperlink"/>
      <w:u w:val="single"/>
    </w:rPr>
  </w:style>
  <w:style w:type="character" w:styleId="UnresolvedMention">
    <w:name w:val="Unresolved Mention"/>
    <w:basedOn w:val="DefaultParagraphFont"/>
    <w:uiPriority w:val="99"/>
    <w:semiHidden/>
    <w:unhideWhenUsed/>
    <w:rsid w:val="00C33A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dpcqld.sharepoint.com/sites/DPC-CABINETSERVICES/Shared%20Documents/General/Proactive%20Release/ToBeProcessed/2023/Apr/CivSurvReforms/Attachments/Pap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8" ma:contentTypeDescription="Create a new document." ma:contentTypeScope="" ma:versionID="c12455673c48193f2486c4cd1769d643">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59f579daec700a9e6fdef93b49d313de"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879720-a610-4f30-a10e-48b90a9c40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5eeee3-04d4-4a2c-a887-f0b00c2c6e6f}" ma:internalName="TaxCatchAll" ma:showField="CatchAllData" ma:web="63e311de-a790-43ff-be63-577c26c75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A87E9E-31E0-41A2-8A3E-2B4454F7DCB1}">
  <ds:schemaRefs>
    <ds:schemaRef ds:uri="http://schemas.microsoft.com/sharepoint/v3/contenttype/forms"/>
  </ds:schemaRefs>
</ds:datastoreItem>
</file>

<file path=customXml/itemProps2.xml><?xml version="1.0" encoding="utf-8"?>
<ds:datastoreItem xmlns:ds="http://schemas.openxmlformats.org/officeDocument/2006/customXml" ds:itemID="{CB452D04-2647-42E5-8BDF-E21FD84540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230</Words>
  <Characters>1284</Characters>
  <Application>Microsoft Office Word</Application>
  <DocSecurity>0</DocSecurity>
  <Lines>22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CharactersWithSpaces>
  <SharedDoc>false</SharedDoc>
  <HyperlinkBase>https://www.cabinet.qld.gov.au/documents/2023/Apr/CivSurvReforms/</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8</cp:revision>
  <dcterms:created xsi:type="dcterms:W3CDTF">2023-03-29T07:15:00Z</dcterms:created>
  <dcterms:modified xsi:type="dcterms:W3CDTF">2024-09-17T01:18:00Z</dcterms:modified>
  <cp:category>Privacy,Legislation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2022-04-04T00:00:00Z</vt:filetime>
  </property>
  <property fmtid="{D5CDD505-2E9C-101B-9397-08002B2CF9AE}" pid="3" name="Creator">
    <vt:lpwstr>Microsoft® Word for Microsoft 365</vt:lpwstr>
  </property>
  <property fmtid="{D5CDD505-2E9C-101B-9397-08002B2CF9AE}" pid="4" name="LastSaved">
    <vt:filetime>2022-04-06T00:00:00Z</vt:filetime>
  </property>
</Properties>
</file>